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24283" w14:textId="77777777" w:rsidR="00302EB8" w:rsidRPr="00831D62" w:rsidRDefault="00302EB8" w:rsidP="00302EB8">
      <w:pPr>
        <w:jc w:val="center"/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Teaching unit 14</w:t>
      </w:r>
    </w:p>
    <w:p w14:paraId="1ABE6EC3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</w:p>
    <w:p w14:paraId="16ABFA25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</w:p>
    <w:p w14:paraId="5EA825F8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1. Chemotherapy versus biotherapy. Basic characteristics.</w:t>
      </w:r>
    </w:p>
    <w:p w14:paraId="73C594B3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2. Tumor immunotherapy. Basic characteristics.</w:t>
      </w:r>
    </w:p>
    <w:p w14:paraId="7DE68FA9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3. Tumor immunotherapy. Modulation of innate immunity.</w:t>
      </w:r>
    </w:p>
    <w:p w14:paraId="11223152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4. Tumor immunotherapy. Cytokines.</w:t>
      </w:r>
    </w:p>
    <w:p w14:paraId="67CAD20E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5. Monoclonal antibodies. Basic characteristics.</w:t>
      </w:r>
    </w:p>
    <w:p w14:paraId="6AE956EC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6. Method of obtaining monoclonal antibodies.</w:t>
      </w:r>
    </w:p>
    <w:p w14:paraId="14B894E5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7. Monoclonal antibodies in tumor immunotherapy. Mechanism of action.</w:t>
      </w:r>
    </w:p>
    <w:p w14:paraId="0834E418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8. Monoclonal antibodies in tumor immunotherapy. Examples.</w:t>
      </w:r>
    </w:p>
    <w:p w14:paraId="701F2A75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9. Monoclonal antibodies in tumor immunotherapy. Restrictions on application.</w:t>
      </w:r>
    </w:p>
    <w:p w14:paraId="76ACBE1E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10. LAK cells.</w:t>
      </w:r>
    </w:p>
    <w:p w14:paraId="5C06693A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11. TIL cells.</w:t>
      </w:r>
    </w:p>
    <w:p w14:paraId="7CFFB84C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12. Active tumor immunotherapy. Vaccines. Basic principles.</w:t>
      </w:r>
    </w:p>
    <w:p w14:paraId="794E40D4" w14:textId="77777777" w:rsidR="00302EB8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13. Tumor immunotherapy. Dendritic cells. Plasmids.</w:t>
      </w:r>
    </w:p>
    <w:p w14:paraId="29BB83BC" w14:textId="4A1A03B8" w:rsidR="00282A97" w:rsidRPr="00831D62" w:rsidRDefault="00302EB8" w:rsidP="00302EB8">
      <w:pPr>
        <w:rPr>
          <w:rFonts w:ascii="Times New Roman" w:hAnsi="Times New Roman" w:cs="Times New Roman"/>
          <w:sz w:val="24"/>
          <w:szCs w:val="24"/>
        </w:rPr>
      </w:pPr>
      <w:r w:rsidRPr="00831D62">
        <w:rPr>
          <w:rFonts w:ascii="Times New Roman" w:hAnsi="Times New Roman" w:cs="Times New Roman"/>
          <w:sz w:val="24"/>
          <w:szCs w:val="24"/>
        </w:rPr>
        <w:t>14. Four categories of tumor vaccines</w:t>
      </w:r>
    </w:p>
    <w:sectPr w:rsidR="00282A97" w:rsidRPr="00831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91"/>
    <w:rsid w:val="00282A97"/>
    <w:rsid w:val="00302EB8"/>
    <w:rsid w:val="004A74DC"/>
    <w:rsid w:val="007E55D8"/>
    <w:rsid w:val="00831D62"/>
    <w:rsid w:val="00B97C91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9832A"/>
  <w15:chartTrackingRefBased/>
  <w15:docId w15:val="{D950AACF-EBFD-4CD6-8DC1-83823A1B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2</cp:revision>
  <dcterms:created xsi:type="dcterms:W3CDTF">2024-02-01T08:57:00Z</dcterms:created>
  <dcterms:modified xsi:type="dcterms:W3CDTF">2024-02-01T08:57:00Z</dcterms:modified>
</cp:coreProperties>
</file>